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American History Course Syllabus</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2013-2014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Teacher: Mrs. Schramm</w:t>
        <w:tab/>
        <w:t xml:space="preserve">Email: </w:t>
      </w:r>
      <w:hyperlink r:id="rId5">
        <w:r w:rsidRPr="00000000" w:rsidR="00000000" w:rsidDel="00000000">
          <w:rPr>
            <w:rFonts w:cs="Times New Roman" w:hAnsi="Times New Roman" w:eastAsia="Times New Roman" w:ascii="Times New Roman"/>
            <w:b w:val="1"/>
            <w:color w:val="1155cc"/>
            <w:sz w:val="24"/>
            <w:u w:val="single"/>
            <w:rtl w:val="0"/>
          </w:rPr>
          <w:t xml:space="preserve">aschramm@isd186.org</w:t>
        </w:r>
      </w:hyperlink>
      <w:r w:rsidRPr="00000000" w:rsidR="00000000" w:rsidDel="00000000">
        <w:rPr>
          <w:rFonts w:cs="Times New Roman" w:hAnsi="Times New Roman" w:eastAsia="Times New Roman" w:ascii="Times New Roman"/>
          <w:b w:val="1"/>
          <w:sz w:val="24"/>
          <w:rtl w:val="0"/>
        </w:rPr>
        <w:tab/>
        <w:t xml:space="preserve">Credit: 1 (.5/Sem)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Course Description: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course is a chronological study of American History</w:t>
      </w:r>
      <w:r w:rsidRPr="00000000" w:rsidR="00000000" w:rsidDel="00000000">
        <w:rPr>
          <w:rFonts w:cs="Times New Roman" w:hAnsi="Times New Roman" w:eastAsia="Times New Roman" w:ascii="Times New Roman"/>
          <w:sz w:val="24"/>
          <w:rtl w:val="0"/>
        </w:rPr>
        <w:t xml:space="preserve">.  Sometimes it takes several links to understand how you may be affected, but you are an indirect product of the past.  Your day-to-day living experiences and conditions, social expectations, laws, and hobbies have all been heavily influenced by other actions and people from history. This class will focus on the influence that the United States has had in your life, and around the world in general.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Grading Scale: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94-100 = A</w:t>
        <w:tab/>
        <w:tab/>
        <w:tab/>
        <w:t xml:space="preserve">76-74 = 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t xml:space="preserve">93-90 = A-</w:t>
        <w:tab/>
        <w:tab/>
        <w:tab/>
        <w:t xml:space="preserve">73-70 = C-</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t xml:space="preserve">89-87 = B+</w:t>
        <w:tab/>
        <w:tab/>
        <w:tab/>
        <w:t xml:space="preserve">69-67 = 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t xml:space="preserve">86-84 = B</w:t>
        <w:tab/>
        <w:tab/>
        <w:tab/>
        <w:t xml:space="preserve">66-64 = 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t xml:space="preserve">83-80 = B-</w:t>
        <w:tab/>
        <w:tab/>
        <w:tab/>
        <w:t xml:space="preserve">63-60 = 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t xml:space="preserve">79-77 = C+</w:t>
        <w:tab/>
        <w:tab/>
        <w:tab/>
        <w:t xml:space="preserve">59-&gt; </w:t>
        <w:tab/>
        <w:t xml:space="preserve">= F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What to bring to class EVERYDAY:</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Writing utensil</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Notebook paper</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Positive attitude</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Headphones </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Flash Drive (recommended)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Instruction Expectations: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 </w:t>
      </w:r>
      <w:r w:rsidRPr="00000000" w:rsidR="00000000" w:rsidDel="00000000">
        <w:rPr>
          <w:rFonts w:cs="Times New Roman" w:hAnsi="Times New Roman" w:eastAsia="Times New Roman" w:ascii="Times New Roman"/>
          <w:b w:val="1"/>
          <w:sz w:val="24"/>
          <w:rtl w:val="0"/>
        </w:rPr>
        <w:t xml:space="preserve">Tests/Quizzes:</w:t>
      </w:r>
      <w:r w:rsidRPr="00000000" w:rsidR="00000000" w:rsidDel="00000000">
        <w:rPr>
          <w:rFonts w:cs="Times New Roman" w:hAnsi="Times New Roman" w:eastAsia="Times New Roman" w:ascii="Times New Roman"/>
          <w:sz w:val="24"/>
          <w:rtl w:val="0"/>
        </w:rPr>
        <w:t xml:space="preserve"> There will be tests at the end of each unit, and Semester and Final Exams at each semester's end.  Each unit may also have “daily” quizzes in which you will be informed of, and “pop” quizzes that will test at home reading assignments and note taking.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3. </w:t>
      </w:r>
      <w:r w:rsidRPr="00000000" w:rsidR="00000000" w:rsidDel="00000000">
        <w:rPr>
          <w:rFonts w:cs="Times New Roman" w:hAnsi="Times New Roman" w:eastAsia="Times New Roman" w:ascii="Times New Roman"/>
          <w:b w:val="1"/>
          <w:sz w:val="24"/>
          <w:rtl w:val="0"/>
        </w:rPr>
        <w:t xml:space="preserve">Daily work:</w:t>
      </w:r>
      <w:r w:rsidRPr="00000000" w:rsidR="00000000" w:rsidDel="00000000">
        <w:rPr>
          <w:rFonts w:cs="Times New Roman" w:hAnsi="Times New Roman" w:eastAsia="Times New Roman" w:ascii="Times New Roman"/>
          <w:sz w:val="24"/>
          <w:rtl w:val="0"/>
        </w:rPr>
        <w:t xml:space="preserve"> Daily work needs to be completed on time.  No credit will be given for work due to an unexcused absence.  Also, make sure your </w:t>
      </w:r>
      <w:r w:rsidRPr="00000000" w:rsidR="00000000" w:rsidDel="00000000">
        <w:rPr>
          <w:rFonts w:cs="Times New Roman" w:hAnsi="Times New Roman" w:eastAsia="Times New Roman" w:ascii="Times New Roman"/>
          <w:b w:val="1"/>
          <w:sz w:val="24"/>
          <w:rtl w:val="0"/>
        </w:rPr>
        <w:t xml:space="preserve">first and last name is on every assignment</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b w:val="1"/>
          <w:sz w:val="24"/>
          <w:rtl w:val="0"/>
        </w:rPr>
        <w:t xml:space="preserve">No Name = No credit.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4. Make Up Work/Test Policy: </w:t>
      </w:r>
      <w:r w:rsidRPr="00000000" w:rsidR="00000000" w:rsidDel="00000000">
        <w:rPr>
          <w:rFonts w:cs="Times New Roman" w:hAnsi="Times New Roman" w:eastAsia="Times New Roman" w:ascii="Times New Roman"/>
          <w:sz w:val="24"/>
          <w:rtl w:val="0"/>
        </w:rPr>
        <w:t xml:space="preserve">Students will be allowed 1 day for every day they are absent to turn in make up work and complete tests, it is your responsibility to know what you need to make up.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5. </w:t>
      </w:r>
      <w:r w:rsidRPr="00000000" w:rsidR="00000000" w:rsidDel="00000000">
        <w:rPr>
          <w:rFonts w:cs="Times New Roman" w:hAnsi="Times New Roman" w:eastAsia="Times New Roman" w:ascii="Times New Roman"/>
          <w:b w:val="1"/>
          <w:sz w:val="24"/>
          <w:rtl w:val="0"/>
        </w:rPr>
        <w:t xml:space="preserve">Attendance and Tardy Policy:</w:t>
      </w:r>
      <w:r w:rsidRPr="00000000" w:rsidR="00000000" w:rsidDel="00000000">
        <w:rPr>
          <w:rFonts w:cs="Times New Roman" w:hAnsi="Times New Roman" w:eastAsia="Times New Roman" w:ascii="Times New Roman"/>
          <w:sz w:val="24"/>
          <w:rtl w:val="0"/>
        </w:rPr>
        <w:t xml:space="preserve"> PLHS Policy.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Behavior Expectations: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 on time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Be prepared (writing utensil, paper, folder, flash drive)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Respect others and yourself.  </w:t>
      </w:r>
      <w:r w:rsidRPr="00000000" w:rsidR="00000000" w:rsidDel="00000000">
        <w:rPr>
          <w:rFonts w:cs="Times New Roman" w:hAnsi="Times New Roman" w:eastAsia="Times New Roman" w:ascii="Times New Roman"/>
          <w:sz w:val="24"/>
          <w:u w:val="single"/>
          <w:rtl w:val="0"/>
        </w:rPr>
        <w:t xml:space="preserve">No one has the right to interfere with the learning of someone else.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Participate.  This class is enhanced through good classroom discussion.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Ask questions always, there is never a dumb question.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Use study time wisely.</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Gum - don’t champ or pop your gum, keep it in your mouth, and dispose of it properly.</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Writing on desks: </w:t>
      </w:r>
      <w:r w:rsidRPr="00000000" w:rsidR="00000000" w:rsidDel="00000000">
        <w:rPr>
          <w:rFonts w:cs="Times New Roman" w:hAnsi="Times New Roman" w:eastAsia="Times New Roman" w:ascii="Times New Roman"/>
          <w:sz w:val="24"/>
          <w:u w:val="single"/>
          <w:rtl w:val="0"/>
        </w:rPr>
        <w:t xml:space="preserve">DON’T</w:t>
      </w:r>
      <w:r w:rsidRPr="00000000" w:rsidR="00000000" w:rsidDel="00000000">
        <w:rPr>
          <w:rFonts w:cs="Times New Roman" w:hAnsi="Times New Roman" w:eastAsia="Times New Roman" w:ascii="Times New Roman"/>
          <w:sz w:val="24"/>
          <w:rtl w:val="0"/>
        </w:rPr>
        <w:t xml:space="preserve">.  Tell me if yours is written on so you don’t have a problem.</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Don’t line up at the door at the end of class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Leave the room and your desk as good condition as you found it</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If its not yours, don’t touch it without permission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Simple Chromebook Rules to follow:</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Take care of the Chromebook which you have been assigned.  </w:t>
      </w:r>
      <w:r w:rsidRPr="00000000" w:rsidR="00000000" w:rsidDel="00000000">
        <w:rPr>
          <w:rFonts w:cs="Times New Roman" w:hAnsi="Times New Roman" w:eastAsia="Times New Roman" w:ascii="Times New Roman"/>
          <w:sz w:val="24"/>
          <w:u w:val="single"/>
          <w:rtl w:val="0"/>
        </w:rPr>
        <w:t xml:space="preserve">You will be responsible for any damage to the Chromebook.</w:t>
      </w:r>
      <w:r w:rsidRPr="00000000" w:rsidR="00000000" w:rsidDel="00000000">
        <w:rPr>
          <w:rFonts w:cs="Times New Roman" w:hAnsi="Times New Roman" w:eastAsia="Times New Roman" w:ascii="Times New Roman"/>
          <w:sz w:val="24"/>
          <w:rtl w:val="0"/>
        </w:rPr>
        <w:t xml:space="preserve">  Let Mrs. Schramm know if there is something wrong with the Chromebook when you check it out.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Stay on task: When Chromebooks are used in class, they are to be used for relevant classroom purposes only.  Students who repeatedly are found to be off task will have the Chromebook taken away and lose points pertaining to the assignment.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Please be sure to recharge the Chromebooks when done by plugging in the charging cord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If a student is found to have used the Chromebook for any social networking harassment or bullying, that student will lose privileges to use the Chromebook the remainder of the year, in addition to any disciplinary actions taken by the school.  This is an issue that Mrs. Schramm does NOT take lightly.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You are expected to check your school email several times per day; use your school email address for any communication to/from teachers.  Mrs. Schramm is NOT responsible if you missed an email because you failed to check your school email.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Electronic Devices: </w:t>
      </w:r>
      <w:r w:rsidRPr="00000000" w:rsidR="00000000" w:rsidDel="00000000">
        <w:rPr>
          <w:rFonts w:cs="Times New Roman" w:hAnsi="Times New Roman" w:eastAsia="Times New Roman" w:ascii="Times New Roman"/>
          <w:sz w:val="24"/>
          <w:rtl w:val="0"/>
        </w:rPr>
        <w:t xml:space="preserve"> PLHS is a bring your device school.  </w:t>
      </w:r>
      <w:r w:rsidRPr="00000000" w:rsidR="00000000" w:rsidDel="00000000">
        <w:rPr>
          <w:rFonts w:cs="Times New Roman" w:hAnsi="Times New Roman" w:eastAsia="Times New Roman" w:ascii="Times New Roman"/>
          <w:sz w:val="24"/>
          <w:u w:val="single"/>
          <w:rtl w:val="0"/>
        </w:rPr>
        <w:t xml:space="preserve">However, I will inform you when you may use your electronic device in this class.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Cell phone use is prohibited during the instructional hour</w:t>
      </w:r>
      <w:r w:rsidRPr="00000000" w:rsidR="00000000" w:rsidDel="00000000">
        <w:rPr>
          <w:rFonts w:cs="Times New Roman" w:hAnsi="Times New Roman" w:eastAsia="Times New Roman" w:ascii="Times New Roman"/>
          <w:sz w:val="24"/>
          <w:rtl w:val="0"/>
        </w:rPr>
        <w:t xml:space="preserve"> - if I see you using your phone during class it will be confiscated. First offense, you may get it from me at the end of class. Second offense, I will make a phone call to your parent/guardian and they will have to pick it up from me at the end of the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Please note that effective fall 2013, the textbook and accompanying curriculum will be based online at </w:t>
      </w:r>
      <w:r w:rsidRPr="00000000" w:rsidR="00000000" w:rsidDel="00000000">
        <w:rPr>
          <w:rFonts w:cs="Times New Roman" w:hAnsi="Times New Roman" w:eastAsia="Times New Roman" w:ascii="Times New Roman"/>
          <w:b w:val="1"/>
          <w:sz w:val="24"/>
          <w:u w:val="single"/>
          <w:rtl w:val="0"/>
        </w:rPr>
        <w:t xml:space="preserve">http://connected.mcgraw-hill.com/connected/login.do</w:t>
      </w:r>
      <w:r w:rsidRPr="00000000" w:rsidR="00000000" w:rsidDel="00000000">
        <w:rPr>
          <w:rFonts w:cs="Times New Roman" w:hAnsi="Times New Roman" w:eastAsia="Times New Roman" w:ascii="Times New Roman"/>
          <w:b w:val="1"/>
          <w:sz w:val="24"/>
          <w:rtl w:val="0"/>
        </w:rPr>
        <w:t xml:space="preserve">.   Much of the reading and textbook assignments will be accessed and submitted through this website.  Therefore, students who have Internet access at home will NOT have a hard copy of the text.  Students who do not regularly have Internet access may check out one of the few hard copy texts from the teacher.  Teachers ask for student and parent flexibility as we implement this new curriculum. **</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Discipline Policy:</w:t>
      </w:r>
      <w:r w:rsidRPr="00000000" w:rsidR="00000000" w:rsidDel="00000000">
        <w:rPr>
          <w:rFonts w:cs="Times New Roman" w:hAnsi="Times New Roman" w:eastAsia="Times New Roman" w:ascii="Times New Roman"/>
          <w:sz w:val="24"/>
          <w:rtl w:val="0"/>
        </w:rPr>
        <w:t xml:space="preserve">  If behavior becomes an issue, you will be first-warned, second-spoken to privately, third-parents and administration notified.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Need for Assistance:</w:t>
      </w:r>
      <w:r w:rsidRPr="00000000" w:rsidR="00000000" w:rsidDel="00000000">
        <w:rPr>
          <w:rFonts w:cs="Times New Roman" w:hAnsi="Times New Roman" w:eastAsia="Times New Roman" w:ascii="Times New Roman"/>
          <w:sz w:val="24"/>
          <w:rtl w:val="0"/>
        </w:rPr>
        <w:t xml:space="preserve">  Special needs students are to self-advocate by informing the instructor of their disability, necessary accommodations, and case manager name.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Course topics: Areas of emphasis</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Industrialization </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Immigration </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Imperialism</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Progressivism</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WWI: Causes, events, results.</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1920’s: Prohibition, women, Black Renaissance, society.</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Great Depression: Hoover, society, FDR, New Deal</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WWII: Origins, War Atlantic and Pacific Theatres, Holocaust</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Postwar U.S and Cold War: UN, Nuremburg Trials, Growth of Soviet Union, 1950’s Society, Korean War, Space Race, New Society, JFK, Civil Rights, Vietnam War.</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Civil Rights Movement</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Vietnam War</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Latin American Movements, Feminist Movement, Counterculture.</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Nixon Admin, Ford and Carter, and New Approaches to Civil Rights.</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New Conservatism and Reagan Years</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Clinton Years: Immigration, Technology and Globalization</w:t>
      </w:r>
    </w:p>
    <w:p w:rsidP="00000000" w:rsidRPr="00000000" w:rsidR="00000000" w:rsidDel="00000000" w:rsidRDefault="00000000">
      <w:pPr>
        <w:numPr>
          <w:ilvl w:val="0"/>
          <w:numId w:val="2"/>
        </w:numPr>
        <w:ind w:left="720" w:hanging="359"/>
        <w:contextualSpacing w:val="1"/>
        <w:rPr/>
      </w:pPr>
      <w:r w:rsidRPr="00000000" w:rsidR="00000000" w:rsidDel="00000000">
        <w:rPr>
          <w:rFonts w:cs="Times New Roman" w:hAnsi="Times New Roman" w:eastAsia="Times New Roman" w:ascii="Times New Roman"/>
          <w:sz w:val="24"/>
          <w:rtl w:val="0"/>
        </w:rPr>
        <w:t xml:space="preserve">2001 to Present: Bush and Obama Administrations, challenges for today’s society.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aschramm@isd186.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Syllabus.docx</dc:title>
</cp:coreProperties>
</file>